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КАРТОТЕКА ДИДАКТИЧЕСКИХ ИГР ПО СЕНСОРНОМУ РАЗВИТИЮ ДЕТЕЙ РАННЕГО ВОЗРАСТА.</w:t>
      </w: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«ДЛИННЫЙ - КОРОТКИЙ»</w:t>
      </w:r>
    </w:p>
    <w:p w:rsidR="004C28DE" w:rsidRPr="001C16A9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Продолжать развивать сенсорные способности малышей, уметь различать предметы по длине, употреблять в речи «длинный - короткий», «длиннее - короче», развивать воображение, мышление.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Игра проводится с 2-3 чел. Сначала рассматриваем ленточки по длине, потом детям предлагают карточки и плоскостные палочки разной длины и цвета. Путем раскладывания ребенок определяет, где длинная и короткая палочки.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«ВКЛАДЫШИ»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Уметь выполнять действия с геометрическими фигурами (круг, квадрат, треугольник), вкладывать фигуры, развивать память, мышление внимание.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Игра проводится с подгруппой детей в 4-5 чел. Воспитатель сначала показывает геометрические фигуры, называет их и показывает детям, как надо их вставлять в трафареты. Во время игры постоянно закреплять название фигур - круг, квадрат, треугольник.</w:t>
      </w:r>
    </w:p>
    <w:p w:rsidR="004C28DE" w:rsidRPr="001C16A9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«КАКОГО ЦВЕТА НЕ ХВАТАЕТ?»</w:t>
      </w:r>
    </w:p>
    <w:p w:rsidR="004C28DE" w:rsidRPr="00694B8B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Развивать наблюдательность, внимание, память и сенсорные способности, умение сказать, какого цвета отсутствует диск.</w:t>
      </w:r>
    </w:p>
    <w:p w:rsidR="004C28DE" w:rsidRPr="00694B8B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«КУБИКИ НИКИТИНА»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color w:val="6666CC"/>
          <w:sz w:val="21"/>
          <w:szCs w:val="21"/>
          <w:lang w:eastAsia="ru-RU"/>
        </w:rPr>
        <w:t>(</w:t>
      </w:r>
      <w:proofErr w:type="gramStart"/>
      <w:r w:rsidRPr="00694B8B">
        <w:rPr>
          <w:rFonts w:ascii="Arial" w:eastAsia="Times New Roman" w:hAnsi="Arial" w:cs="Arial"/>
          <w:sz w:val="21"/>
          <w:szCs w:val="21"/>
          <w:lang w:eastAsia="ru-RU"/>
        </w:rPr>
        <w:t>см</w:t>
      </w:r>
      <w:proofErr w:type="gramEnd"/>
      <w:r w:rsidRPr="00694B8B">
        <w:rPr>
          <w:rFonts w:ascii="Arial" w:eastAsia="Times New Roman" w:hAnsi="Arial" w:cs="Arial"/>
          <w:sz w:val="21"/>
          <w:szCs w:val="21"/>
          <w:lang w:eastAsia="ru-RU"/>
        </w:rPr>
        <w:t>. Цветное домино)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94B8B">
        <w:rPr>
          <w:rFonts w:ascii="Arial" w:eastAsia="Times New Roman" w:hAnsi="Arial" w:cs="Arial"/>
          <w:sz w:val="21"/>
          <w:szCs w:val="21"/>
          <w:lang w:eastAsia="ru-RU"/>
        </w:rPr>
        <w:t>Закрепление 4-х основных цветов (красный, желтый, синий, зеленый</w:t>
      </w:r>
      <w:proofErr w:type="gramEnd"/>
    </w:p>
    <w:p w:rsidR="004C28DE" w:rsidRPr="00694B8B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«НАЙДИ ТАКОЙ ЖЕ ЦВЕТОЧЕК»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: Продолжать развивать сенсорные способности детей, закрепить 4 основных цвета, умение по показу назвать цветы.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4-5 чел. Сначала воспитатель показывает детям большие иллюстрации цветков разного цвета. Дети </w:t>
      </w:r>
      <w:proofErr w:type="gramStart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рассказывают</w:t>
      </w:r>
      <w:proofErr w:type="gramEnd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какого цвета эти цветки. Потом воспитатель раздает детям по маленьких карточки, рассмотрев их, предлагает показать такой же цветочек, какой показывает воспитатель.</w:t>
      </w:r>
    </w:p>
    <w:p w:rsidR="004C28DE" w:rsidRPr="00694B8B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«ОБВЕДИ И ЗАШТРИХУЙ»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Развивать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Сначала воспитатель показывает детям (2-3 чел.) трафареты геометрических фигур. Дети рассматривают, какого цвета, потом воспитатель показывает, как на белом листе бумаги он заштриховывает таким же карандашом, как и трафарет. Воспитатель раздает бумагу, трафареты, карандаши, а сам наблюдает, чтобы дети правильно подобрали цвет карандаша к трафарету.</w:t>
      </w:r>
    </w:p>
    <w:p w:rsidR="004C28DE" w:rsidRPr="00694B8B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«ОДИН – МНОГО»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Развивать первые математические способности, развивать внимание мышление, умение различать цвет предметов.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Игры проводятся с 2-3 детьми. Воспитатель показывает на магнитной доске картинки игрушек одну, много, закрепляет цвет. Потом предлагает детям по показу найти и прикрепить такие же картинки.</w:t>
      </w:r>
    </w:p>
    <w:p w:rsidR="004C28DE" w:rsidRPr="00694B8B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«РАЗНОЦВЕТНЫЕ КЛУБОЧКИ И ПРИЩЕПКИ»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Продолжать развивать мелкую мускулатуру кисти рук, закреплять знание цвета, развивать внимание, воображение.</w:t>
      </w:r>
    </w:p>
    <w:p w:rsidR="004C28DE" w:rsidRPr="001C16A9" w:rsidRDefault="004C28DE" w:rsidP="004C28DE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2-3 чел. Приходит «бабушка» и жалуется, что котята размотали все клубочки, предлагает малышам смотать каждому по клубочку, а потом развесить прищепки на ручку корзинки. Постоянно вовлекать детей в результативную активность.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lastRenderedPageBreak/>
        <w:t>Д/И «БОЛЬШОЙ, ПОМЕНЬШЕ, МАЛЕНЬКИЙ»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2 детьми. Воспитатель показывает набор геометрических фигур (круг, квадрат, треугольник) разных цветов, и предлагает показать сначала большую фигуру, поменьше, потом маленькую. Усложнить игру можно вопросами: «Покажи маленький треугольник красного цвета»; «Большой круг желтого цвета»; «Поменьше квадрат желтого цвета» и т.д. на усмотрение фантазии воспитателя.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«РАЗНОЦВЕТНЫЕ КАПЛИ»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Продолжать закреплять сенсорные способности детей цвет, умение набирать пипеткой по указанию и капать в ячейки по цвету, развивать память, мышление.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2 детьми. Воспитатель показывает баночки с разноцветной гуашью. Сначала 2-х цветов, к концу года 4-х основных цветов. Раздает каждому рисунок и палитру с ячейками по цвету. Показывает действия. Потом предлагает детям по словесному указателю набрать в баночке и накапать в ячейки, не смешивая цветов. Каждое действие оговаривается с каждым ребенком.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«ПОКАЖИ ТАКУЮ ЖЕ»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Продолжать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2-3 чел., т.к. надо сосредоточить внимание детей. Приходит в гости Зайка и приносит коробочку с геометрическими фигурами, просит рассказать детей, что это такое. Сначала воспитатель </w:t>
      </w:r>
      <w:proofErr w:type="spellStart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поотдельно</w:t>
      </w:r>
      <w:proofErr w:type="spellEnd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показывает фигуру и ее цвет. Потом раздает наборы фигур детям и по своему показу просит показать ребенка, постоянно вовлека</w:t>
      </w:r>
      <w:r w:rsidRPr="001C16A9">
        <w:rPr>
          <w:rFonts w:ascii="Arial" w:eastAsia="Times New Roman" w:hAnsi="Arial" w:cs="Arial"/>
          <w:bCs/>
          <w:sz w:val="21"/>
          <w:szCs w:val="21"/>
          <w:lang w:eastAsia="ru-RU"/>
        </w:rPr>
        <w:t>я его в речевую активность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«КРАСНЫЙ, ЖЕЛТЫЙ, СИНИЙ, ЗЕЛЕНЫЙ»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Учить различать, называть и показывать картинки по цвету предметов, развивать сенсорные способности детей.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Занятие проводится с 5-6 чел. У каждого ребенка на столе изображение предметов (игрушки, цветы, одежда разных цветов). Воспитатель показывает или картинку определенного цвет или предмет такого же цвета. Ребенок должен показать свою картинку с таким же изображением и цветом.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«НАЙДИ МАТРЕШКЕ ВЕДЕРКО»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продолжать закреплять и называть 4 </w:t>
      </w:r>
      <w:proofErr w:type="gramStart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основных</w:t>
      </w:r>
      <w:proofErr w:type="gramEnd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цвета, развивать мышление, память, разговорную речь.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2 детьми. Разделяются набор матрешек красного, зеленого, синего цвета и соответственно таких же цвет» ведерки. Сначала воспитатель показывает, какое ведерко нужно каждой матрешке. Потом предлагает детям найти ведерко для матрешки, закрепить название цвета платья матрешки и ведра, вовлекать детей разными вопросами в речевую активность.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6600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«ВСТАВЬ ВТУЛОЧКУ»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Продолжать развивать моторику кистей рук, внимание, мышление.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4-5 детьми. Воспитатель показывает плоскости, по краям которых есть отверстия для </w:t>
      </w:r>
      <w:proofErr w:type="spellStart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втулочек</w:t>
      </w:r>
      <w:proofErr w:type="spellEnd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. Показывает и обговаривает свои действия, потом предлагает повторить детям </w:t>
      </w:r>
      <w:proofErr w:type="gramStart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увиденное</w:t>
      </w:r>
      <w:proofErr w:type="gramEnd"/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>.</w:t>
      </w:r>
    </w:p>
    <w:p w:rsidR="004C28DE" w:rsidRPr="00694B8B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6666CC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«БУСИНКИ»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Развивать моторику кистей рук, умение брать пинцетом бусинки и раскладывать их по внешним признакам в чашечки, развивать мышление, память.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Игра проводится с 2 детьми, потому что она требует большого внимания. Сначала воспитатель показывает действия с пинцетом и бусинками, а потом предлагает детям разобрать бусинки по чашечкам.</w:t>
      </w:r>
    </w:p>
    <w:p w:rsidR="004C28DE" w:rsidRPr="001C16A9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«ЗАШНУРУЙ САПОЖОК»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Учить выполнять действия </w:t>
      </w:r>
      <w:proofErr w:type="gramStart"/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>со</w:t>
      </w:r>
      <w:proofErr w:type="gramEnd"/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шуровкой, развивать мелкую мускулатуру кистей рук, развивать мышление.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lastRenderedPageBreak/>
        <w:t>РУКОВОДСТВО: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Игра проводится с подгруппой 4-5 детей. Приходит ребенок из другой группы и просит помочь ему зашнуровать ботинки. Воспитатель выполняет действие. А потом раздает «сапожки» и шнурки детям и предлагает зашнуровать для куклы сапожок.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«ЦВЕТНЫЕ КОЛПАЧКИ»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Закрепить умение действовать с предметами и раскладывать колпачки по одинаковому цветовому признаку.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«СОБЕРИ И РАЗБЕРИ ПИРАМИДКУ»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Развитие сенсорных способностей, умения действовать с пирамидками разной формы, соблюдая последовательность в собирании.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«НАНИЗЫВАНИЕ КОЛЬЦА НА ШНУРОК»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Закрепить умение действовать с предметами, </w:t>
      </w:r>
      <w:proofErr w:type="spellStart"/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>развиватьмоторику</w:t>
      </w:r>
      <w:proofErr w:type="spellEnd"/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>: кистей рук, потренировать в различении 4-х основных цветов (красный, желтый, синий, зеленый).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«ЦВЕТНОЕ ДОМИНО»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Продолжать развивать сенсорные способности малышей путем отыскивания предмета заданного цвета, закрепление 4-х основных цветов.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Игра проводится с 4-5 детьми. Раздается всем по 2-3 цветных домино. Предлагается детям выложить дорожку, отыскивая у себя домино такого же цвета, какого цвета домино положил предыдущий ребенок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«ВКЛЮЧИ - ВЫКЛЮЧИ, ОТКРОЙ - ЗАКРОЙ»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Продолжать развивать моторику кистей рук, умение пользоваться выключателями, ще</w:t>
      </w:r>
      <w:r>
        <w:rPr>
          <w:rFonts w:ascii="Arial" w:eastAsia="Times New Roman" w:hAnsi="Arial" w:cs="Arial"/>
          <w:color w:val="4A3203"/>
          <w:sz w:val="21"/>
          <w:szCs w:val="21"/>
          <w:lang w:eastAsia="ru-RU"/>
        </w:rPr>
        <w:t>колдами, шпингалетами, крючками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«НАЙДИ НУЖНЫЙ ЦВЕТ»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Закреплять сенсорные способности детей, умение подбирать по образцу нужного цвета пробки или бусинки и выкладывать рисунок на образце.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333399"/>
          <w:sz w:val="21"/>
          <w:szCs w:val="21"/>
          <w:lang w:eastAsia="ru-RU"/>
        </w:rPr>
      </w:pPr>
    </w:p>
    <w:p w:rsid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Д/И «РАСКЛАДЫВАНИЕ ОДНОРОДНЫХ ПРЕДМЕТОВ</w:t>
      </w:r>
    </w:p>
    <w:p w:rsidR="004C28DE" w:rsidRPr="004C28DE" w:rsidRDefault="004C28DE" w:rsidP="004C28D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 xml:space="preserve"> РАЗНОЙ</w:t>
      </w:r>
      <w:r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 xml:space="preserve"> </w:t>
      </w:r>
      <w:r w:rsidRPr="004C28DE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ВЕЛИЧИНЫ»</w:t>
      </w:r>
    </w:p>
    <w:p w:rsidR="004C28DE" w:rsidRDefault="004C28DE" w:rsidP="004C28DE">
      <w:pPr>
        <w:spacing w:after="0" w:line="240" w:lineRule="auto"/>
        <w:ind w:right="141"/>
        <w:jc w:val="both"/>
        <w:rPr>
          <w:rFonts w:ascii="Arial" w:eastAsia="Times New Roman" w:hAnsi="Arial" w:cs="Arial"/>
          <w:color w:val="4A3203"/>
          <w:sz w:val="21"/>
          <w:szCs w:val="21"/>
          <w:lang w:eastAsia="ru-RU"/>
        </w:rPr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ЦЕЛЬ: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Учить находить одинаковые геометрические фигуры (круг, треугольник, квадрат), но разной величины.</w:t>
      </w:r>
    </w:p>
    <w:p w:rsidR="0046612F" w:rsidRDefault="004C28DE" w:rsidP="004C28DE">
      <w:pPr>
        <w:shd w:val="clear" w:color="auto" w:fill="FFFFFF"/>
        <w:spacing w:before="150" w:after="450" w:line="240" w:lineRule="atLeast"/>
        <w:ind w:right="283"/>
        <w:outlineLvl w:val="0"/>
      </w:pPr>
      <w:r w:rsidRPr="00694B8B">
        <w:rPr>
          <w:rFonts w:ascii="Arial" w:eastAsia="Times New Roman" w:hAnsi="Arial" w:cs="Arial"/>
          <w:b/>
          <w:color w:val="4A3203"/>
          <w:sz w:val="21"/>
          <w:szCs w:val="21"/>
          <w:lang w:eastAsia="ru-RU"/>
        </w:rPr>
        <w:t>РУКОВОДСТВО:</w:t>
      </w:r>
      <w:r w:rsidRPr="00694B8B">
        <w:rPr>
          <w:rFonts w:ascii="Arial" w:eastAsia="Times New Roman" w:hAnsi="Arial" w:cs="Arial"/>
          <w:color w:val="4A3203"/>
          <w:sz w:val="21"/>
          <w:szCs w:val="21"/>
          <w:lang w:eastAsia="ru-RU"/>
        </w:rPr>
        <w:t xml:space="preserve"> Игра проводится с 4-5 детьми, у каждого плоскостные изображения круга, треугольника, квадрата разной величины и можно разного цвета. Воспитатель предлагает по показу подобрать свои геометрические фигуры.</w:t>
      </w:r>
    </w:p>
    <w:sectPr w:rsidR="0046612F" w:rsidSect="00676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78"/>
    <w:rsid w:val="001C16A9"/>
    <w:rsid w:val="0040324C"/>
    <w:rsid w:val="0046612F"/>
    <w:rsid w:val="004C28DE"/>
    <w:rsid w:val="006768F7"/>
    <w:rsid w:val="00694B8B"/>
    <w:rsid w:val="0073713F"/>
    <w:rsid w:val="008439F0"/>
    <w:rsid w:val="008F689C"/>
    <w:rsid w:val="00A7024E"/>
    <w:rsid w:val="00A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3</cp:revision>
  <dcterms:created xsi:type="dcterms:W3CDTF">2015-06-01T05:22:00Z</dcterms:created>
  <dcterms:modified xsi:type="dcterms:W3CDTF">2015-06-11T07:07:00Z</dcterms:modified>
</cp:coreProperties>
</file>